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4FD1" w14:textId="77777777" w:rsidR="004909A2" w:rsidRPr="00C96504" w:rsidRDefault="00C96504" w:rsidP="00C96504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C96504">
        <w:rPr>
          <w:rFonts w:ascii="Verdana" w:hAnsi="Verdana"/>
          <w:b/>
          <w:sz w:val="32"/>
          <w:szCs w:val="32"/>
        </w:rPr>
        <w:t>Keyhaven Yacht Club</w:t>
      </w:r>
    </w:p>
    <w:p w14:paraId="752BE1FC" w14:textId="77777777" w:rsidR="00C96504" w:rsidRDefault="00C96504" w:rsidP="00C96504">
      <w:pPr>
        <w:pStyle w:val="NoSpacing"/>
        <w:jc w:val="center"/>
        <w:rPr>
          <w:rFonts w:ascii="Verdana" w:hAnsi="Verdana"/>
          <w:sz w:val="24"/>
          <w:szCs w:val="24"/>
        </w:rPr>
      </w:pPr>
    </w:p>
    <w:p w14:paraId="2F897151" w14:textId="77777777" w:rsidR="006D531C" w:rsidRDefault="00C96504" w:rsidP="00C96504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C96504">
        <w:rPr>
          <w:rFonts w:ascii="Verdana" w:hAnsi="Verdana"/>
          <w:b/>
          <w:sz w:val="24"/>
          <w:szCs w:val="24"/>
        </w:rPr>
        <w:t xml:space="preserve">Keyhaven Regatta Week </w:t>
      </w:r>
    </w:p>
    <w:p w14:paraId="46CCF223" w14:textId="77777777" w:rsidR="00C96504" w:rsidRDefault="00C96504" w:rsidP="00C96504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C96504">
        <w:rPr>
          <w:rFonts w:ascii="Verdana" w:hAnsi="Verdana"/>
          <w:b/>
          <w:sz w:val="24"/>
          <w:szCs w:val="24"/>
        </w:rPr>
        <w:t>Sunday 14</w:t>
      </w:r>
      <w:r w:rsidRPr="00C96504">
        <w:rPr>
          <w:rFonts w:ascii="Verdana" w:hAnsi="Verdana"/>
          <w:b/>
          <w:sz w:val="24"/>
          <w:szCs w:val="24"/>
          <w:vertAlign w:val="superscript"/>
        </w:rPr>
        <w:t>th</w:t>
      </w:r>
      <w:r w:rsidRPr="00C96504">
        <w:rPr>
          <w:rFonts w:ascii="Verdana" w:hAnsi="Verdana"/>
          <w:b/>
          <w:sz w:val="24"/>
          <w:szCs w:val="24"/>
        </w:rPr>
        <w:t xml:space="preserve"> to Friday 19</w:t>
      </w:r>
      <w:r w:rsidRPr="00C96504">
        <w:rPr>
          <w:rFonts w:ascii="Verdana" w:hAnsi="Verdana"/>
          <w:b/>
          <w:sz w:val="24"/>
          <w:szCs w:val="24"/>
          <w:vertAlign w:val="superscript"/>
        </w:rPr>
        <w:t>th</w:t>
      </w:r>
      <w:r w:rsidRPr="00C96504">
        <w:rPr>
          <w:rFonts w:ascii="Verdana" w:hAnsi="Verdana"/>
          <w:b/>
          <w:sz w:val="24"/>
          <w:szCs w:val="24"/>
        </w:rPr>
        <w:t xml:space="preserve"> August 2022 </w:t>
      </w:r>
    </w:p>
    <w:p w14:paraId="3F720E05" w14:textId="77777777" w:rsidR="00C96504" w:rsidRDefault="00C96504" w:rsidP="00C96504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14:paraId="15909F79" w14:textId="77777777" w:rsidR="00C96504" w:rsidRDefault="00C96504" w:rsidP="00C96504">
      <w:pPr>
        <w:pStyle w:val="NoSpacing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NOTICE OF RACE</w:t>
      </w:r>
    </w:p>
    <w:p w14:paraId="6842ADA3" w14:textId="77777777" w:rsidR="00C96504" w:rsidRPr="00C96504" w:rsidRDefault="00C96504" w:rsidP="00C96504">
      <w:pPr>
        <w:pStyle w:val="NoSpacing"/>
        <w:jc w:val="center"/>
        <w:rPr>
          <w:rFonts w:ascii="Verdana" w:hAnsi="Verdana"/>
          <w:b/>
        </w:rPr>
      </w:pPr>
      <w:r w:rsidRPr="00C96504">
        <w:rPr>
          <w:rFonts w:ascii="Verdana" w:hAnsi="Verdana"/>
          <w:b/>
        </w:rPr>
        <w:t xml:space="preserve">Subject to minor amendments and changes in the Sailing Instructions </w:t>
      </w:r>
    </w:p>
    <w:p w14:paraId="610C2765" w14:textId="77777777" w:rsidR="00C96504" w:rsidRDefault="00C96504" w:rsidP="00C96504">
      <w:pPr>
        <w:pStyle w:val="NoSpacing"/>
        <w:jc w:val="center"/>
        <w:rPr>
          <w:rFonts w:ascii="Verdana" w:hAnsi="Verdana"/>
          <w:b/>
        </w:rPr>
      </w:pPr>
    </w:p>
    <w:p w14:paraId="2A503E16" w14:textId="77777777" w:rsidR="00C96504" w:rsidRDefault="00C96504" w:rsidP="00C96504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Appendix: One Sailing Events</w:t>
      </w:r>
    </w:p>
    <w:p w14:paraId="636A9726" w14:textId="77777777" w:rsidR="00C96504" w:rsidRDefault="00C96504" w:rsidP="00C96504">
      <w:pPr>
        <w:pStyle w:val="NoSpacing"/>
        <w:jc w:val="center"/>
        <w:rPr>
          <w:rFonts w:ascii="Verdana" w:hAnsi="Verdana"/>
          <w:b/>
        </w:rPr>
      </w:pPr>
    </w:p>
    <w:p w14:paraId="0B357FC0" w14:textId="77777777" w:rsidR="00C96504" w:rsidRDefault="00F72895" w:rsidP="006D531C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F72895">
        <w:rPr>
          <w:rFonts w:ascii="Verdana" w:hAnsi="Verdana"/>
          <w:b/>
        </w:rPr>
        <w:t>Rules</w:t>
      </w:r>
    </w:p>
    <w:p w14:paraId="1E728E4B" w14:textId="77777777" w:rsidR="006D531C" w:rsidRDefault="006D531C" w:rsidP="006D531C">
      <w:pPr>
        <w:pStyle w:val="NoSpacing"/>
        <w:ind w:left="142"/>
        <w:rPr>
          <w:rFonts w:ascii="Verdana" w:hAnsi="Verdana"/>
          <w:b/>
        </w:rPr>
      </w:pPr>
    </w:p>
    <w:p w14:paraId="2BC986CC" w14:textId="77777777" w:rsidR="00F72895" w:rsidRDefault="00F72895" w:rsidP="00064E17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 w:rsidRPr="00F7289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event will be governed by the rules as defined in the </w:t>
      </w:r>
      <w:r w:rsidRPr="00971C7C">
        <w:rPr>
          <w:rFonts w:ascii="Verdana" w:hAnsi="Verdana"/>
          <w:i/>
        </w:rPr>
        <w:t>Racing Rules</w:t>
      </w:r>
      <w:r>
        <w:rPr>
          <w:rFonts w:ascii="Verdana" w:hAnsi="Verdana"/>
        </w:rPr>
        <w:t xml:space="preserve"> </w:t>
      </w:r>
      <w:r w:rsidRPr="00971C7C">
        <w:rPr>
          <w:rFonts w:ascii="Verdana" w:hAnsi="Verdana"/>
          <w:i/>
        </w:rPr>
        <w:t>of Sailing 2021-2024</w:t>
      </w:r>
      <w:r>
        <w:rPr>
          <w:rFonts w:ascii="Verdana" w:hAnsi="Verdana"/>
        </w:rPr>
        <w:t xml:space="preserve"> [RRS] the RYA prescriptions, this Notice of Race [NOR] </w:t>
      </w:r>
      <w:r w:rsidR="006D531C">
        <w:rPr>
          <w:rFonts w:ascii="Verdana" w:hAnsi="Verdana"/>
        </w:rPr>
        <w:t>and the</w:t>
      </w:r>
      <w:r>
        <w:rPr>
          <w:rFonts w:ascii="Verdana" w:hAnsi="Verdana"/>
        </w:rPr>
        <w:t xml:space="preserve"> Sailing Instructions [SI’S]</w:t>
      </w:r>
      <w:r w:rsidR="006D531C">
        <w:rPr>
          <w:rFonts w:ascii="Verdana" w:hAnsi="Verdana"/>
        </w:rPr>
        <w:t>.</w:t>
      </w:r>
    </w:p>
    <w:p w14:paraId="6D4518BF" w14:textId="77777777" w:rsidR="006D531C" w:rsidRDefault="006D531C" w:rsidP="006D531C">
      <w:pPr>
        <w:pStyle w:val="NoSpacing"/>
        <w:ind w:left="578"/>
        <w:rPr>
          <w:rFonts w:ascii="Verdana" w:hAnsi="Verdana"/>
        </w:rPr>
      </w:pPr>
    </w:p>
    <w:p w14:paraId="0ED35306" w14:textId="77777777" w:rsidR="006D531C" w:rsidRDefault="006D531C" w:rsidP="00064E17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>
        <w:rPr>
          <w:rFonts w:ascii="Verdana" w:hAnsi="Verdana"/>
        </w:rPr>
        <w:t>The Sailing Instructions may make permitted changes to any rules. All participants [</w:t>
      </w:r>
      <w:r w:rsidR="001D3CD2">
        <w:rPr>
          <w:rFonts w:ascii="Verdana" w:hAnsi="Verdana"/>
        </w:rPr>
        <w:t xml:space="preserve">competitors, support persons </w:t>
      </w:r>
      <w:r>
        <w:rPr>
          <w:rFonts w:ascii="Verdana" w:hAnsi="Verdana"/>
        </w:rPr>
        <w:t xml:space="preserve">and officials] are expected to </w:t>
      </w:r>
      <w:r w:rsidR="00626CBA">
        <w:rPr>
          <w:rFonts w:ascii="Verdana" w:hAnsi="Verdana"/>
        </w:rPr>
        <w:t>follow current government COVID–</w:t>
      </w:r>
      <w:r>
        <w:rPr>
          <w:rFonts w:ascii="Verdana" w:hAnsi="Verdana"/>
        </w:rPr>
        <w:t>19 guidelines and legislation. However, these are outside of the jurisdiction of the Organising Authority. The event Sailing Instructions may include an Addendum with rules relating to COVID</w:t>
      </w:r>
      <w:r w:rsidR="00626CBA">
        <w:rPr>
          <w:rFonts w:ascii="Verdana" w:hAnsi="Verdana"/>
        </w:rPr>
        <w:t>–</w:t>
      </w:r>
      <w:r>
        <w:rPr>
          <w:rFonts w:ascii="Verdana" w:hAnsi="Verdana"/>
        </w:rPr>
        <w:t>19 that will govern and be within the jurisdiction of the Organising Authority</w:t>
      </w:r>
    </w:p>
    <w:p w14:paraId="5C24B591" w14:textId="77777777" w:rsidR="006D531C" w:rsidRDefault="006D531C" w:rsidP="006D531C">
      <w:pPr>
        <w:pStyle w:val="NoSpacing"/>
        <w:rPr>
          <w:rFonts w:ascii="Verdana" w:hAnsi="Verdana"/>
        </w:rPr>
      </w:pPr>
    </w:p>
    <w:p w14:paraId="075651D9" w14:textId="77777777" w:rsidR="006D531C" w:rsidRDefault="006D531C" w:rsidP="006D531C">
      <w:pPr>
        <w:pStyle w:val="NoSpacing"/>
        <w:rPr>
          <w:rFonts w:ascii="Verdana" w:hAnsi="Verdana"/>
        </w:rPr>
      </w:pPr>
    </w:p>
    <w:p w14:paraId="158EA0F7" w14:textId="77777777" w:rsidR="00064E17" w:rsidRDefault="00064E17" w:rsidP="00064E17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>
        <w:rPr>
          <w:rFonts w:ascii="Verdana" w:hAnsi="Verdana"/>
          <w:b/>
        </w:rPr>
        <w:t>Advertising</w:t>
      </w:r>
    </w:p>
    <w:p w14:paraId="1BC1E0E0" w14:textId="77777777" w:rsidR="00064E17" w:rsidRDefault="00064E17" w:rsidP="00064E17">
      <w:pPr>
        <w:pStyle w:val="NoSpacing"/>
        <w:ind w:left="142"/>
        <w:rPr>
          <w:rFonts w:ascii="Verdana" w:hAnsi="Verdana"/>
          <w:b/>
        </w:rPr>
      </w:pPr>
    </w:p>
    <w:p w14:paraId="77DCAD3D" w14:textId="77777777" w:rsidR="00064E17" w:rsidRDefault="00064E17" w:rsidP="00064E17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 w:rsidRPr="00BF0CB4">
        <w:rPr>
          <w:rFonts w:ascii="Verdana" w:hAnsi="Verdana"/>
        </w:rPr>
        <w:t>Boats may be required t</w:t>
      </w:r>
      <w:r w:rsidR="00757D56">
        <w:rPr>
          <w:rFonts w:ascii="Verdana" w:hAnsi="Verdana"/>
        </w:rPr>
        <w:t>o display advertising chosen and</w:t>
      </w:r>
      <w:r w:rsidRPr="00BF0CB4">
        <w:rPr>
          <w:rFonts w:ascii="Verdana" w:hAnsi="Verdana"/>
        </w:rPr>
        <w:t xml:space="preserve"> supplied by the Organising Authority</w:t>
      </w:r>
    </w:p>
    <w:p w14:paraId="67EF0261" w14:textId="77777777" w:rsidR="00064E17" w:rsidRDefault="00064E17" w:rsidP="00064E17">
      <w:pPr>
        <w:pStyle w:val="NoSpacing"/>
        <w:ind w:left="578"/>
        <w:rPr>
          <w:rFonts w:ascii="Verdana" w:hAnsi="Verdana"/>
        </w:rPr>
      </w:pPr>
    </w:p>
    <w:p w14:paraId="573B41F1" w14:textId="77777777" w:rsidR="00BF0CB4" w:rsidRPr="00BF0CB4" w:rsidRDefault="00BF0CB4" w:rsidP="00064E17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BF0CB4">
        <w:rPr>
          <w:rFonts w:ascii="Verdana" w:hAnsi="Verdana"/>
          <w:b/>
        </w:rPr>
        <w:t>Entry</w:t>
      </w:r>
    </w:p>
    <w:p w14:paraId="175D9A50" w14:textId="77777777" w:rsidR="00F72895" w:rsidRDefault="00F72895" w:rsidP="00971C7C">
      <w:pPr>
        <w:pStyle w:val="NoSpacing"/>
        <w:rPr>
          <w:rFonts w:ascii="Verdana" w:hAnsi="Verdana"/>
          <w:b/>
        </w:rPr>
      </w:pPr>
      <w:r w:rsidRPr="00BF0CB4">
        <w:rPr>
          <w:rFonts w:ascii="Verdana" w:hAnsi="Verdana"/>
          <w:b/>
        </w:rPr>
        <w:t xml:space="preserve">  </w:t>
      </w:r>
    </w:p>
    <w:p w14:paraId="7CF5A7C8" w14:textId="77777777" w:rsidR="00BF0CB4" w:rsidRDefault="00BF0CB4" w:rsidP="00816D0D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>
        <w:rPr>
          <w:rFonts w:ascii="Verdana" w:hAnsi="Verdana"/>
        </w:rPr>
        <w:t xml:space="preserve">The Regatta is open to all </w:t>
      </w:r>
      <w:r w:rsidR="00064E17">
        <w:rPr>
          <w:rFonts w:ascii="Verdana" w:hAnsi="Verdana"/>
        </w:rPr>
        <w:t xml:space="preserve">KYC </w:t>
      </w:r>
      <w:r>
        <w:rPr>
          <w:rFonts w:ascii="Verdana" w:hAnsi="Verdana"/>
        </w:rPr>
        <w:t xml:space="preserve">Club members, Twickenham YC and other yacht and sailing club members for </w:t>
      </w:r>
      <w:r w:rsidR="009319F9">
        <w:rPr>
          <w:rFonts w:ascii="Verdana" w:hAnsi="Verdana"/>
        </w:rPr>
        <w:t xml:space="preserve">the weeks racing or individual day races. Visiting entries can be through the online entry system on </w:t>
      </w:r>
      <w:r w:rsidR="009A4316">
        <w:rPr>
          <w:rFonts w:ascii="Verdana" w:hAnsi="Verdana"/>
        </w:rPr>
        <w:t>the KYC</w:t>
      </w:r>
      <w:r w:rsidR="009319F9">
        <w:rPr>
          <w:rFonts w:ascii="Verdana" w:hAnsi="Verdana"/>
        </w:rPr>
        <w:t xml:space="preserve"> website</w:t>
      </w:r>
      <w:r w:rsidR="009A4316">
        <w:rPr>
          <w:rFonts w:ascii="Verdana" w:hAnsi="Verdana"/>
        </w:rPr>
        <w:t>: www.keyhavenyc.co.uk</w:t>
      </w:r>
      <w:r w:rsidR="009319F9">
        <w:rPr>
          <w:rFonts w:ascii="Verdana" w:hAnsi="Verdana"/>
        </w:rPr>
        <w:t xml:space="preserve"> or email </w:t>
      </w:r>
      <w:hyperlink r:id="rId5" w:history="1">
        <w:r w:rsidR="009A4316" w:rsidRPr="00F802E8">
          <w:rPr>
            <w:rStyle w:val="Hyperlink"/>
            <w:rFonts w:ascii="Verdana" w:hAnsi="Verdana"/>
          </w:rPr>
          <w:t>sailing@keyhavenyc.co.uk</w:t>
        </w:r>
      </w:hyperlink>
      <w:r w:rsidR="00064E17">
        <w:rPr>
          <w:rFonts w:ascii="Verdana" w:hAnsi="Verdana"/>
        </w:rPr>
        <w:t xml:space="preserve"> or </w:t>
      </w:r>
      <w:r w:rsidR="009A4316">
        <w:rPr>
          <w:rFonts w:ascii="Verdana" w:hAnsi="Verdana"/>
        </w:rPr>
        <w:t xml:space="preserve">at the office on the day registration. </w:t>
      </w:r>
    </w:p>
    <w:p w14:paraId="773290C0" w14:textId="77777777" w:rsidR="008A39D1" w:rsidRDefault="008A39D1" w:rsidP="00816D0D">
      <w:pPr>
        <w:pStyle w:val="NoSpacing"/>
        <w:ind w:left="426" w:hanging="568"/>
        <w:rPr>
          <w:rFonts w:ascii="Verdana" w:hAnsi="Verdana"/>
        </w:rPr>
      </w:pPr>
    </w:p>
    <w:p w14:paraId="69E80192" w14:textId="77777777" w:rsidR="009A4316" w:rsidRDefault="009A4316" w:rsidP="00816D0D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>
        <w:rPr>
          <w:rFonts w:ascii="Verdana" w:hAnsi="Verdana"/>
        </w:rPr>
        <w:t>There are no Entry Fees for visiting competitors, but personal discretion of a donation.</w:t>
      </w:r>
    </w:p>
    <w:p w14:paraId="04912691" w14:textId="77777777" w:rsidR="008A39D1" w:rsidRDefault="008A39D1" w:rsidP="00816D0D">
      <w:pPr>
        <w:pStyle w:val="NoSpacing"/>
        <w:ind w:left="426" w:hanging="568"/>
        <w:rPr>
          <w:rFonts w:ascii="Verdana" w:hAnsi="Verdana"/>
        </w:rPr>
      </w:pPr>
    </w:p>
    <w:p w14:paraId="4F814B10" w14:textId="77777777" w:rsidR="008A39D1" w:rsidRDefault="009A4316" w:rsidP="00816D0D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 w:rsidRPr="00417CFA">
        <w:rPr>
          <w:rFonts w:ascii="Verdana" w:hAnsi="Verdana"/>
        </w:rPr>
        <w:t>Each participating boat shall be insured with valid third party liability</w:t>
      </w:r>
      <w:r w:rsidR="008A39D1" w:rsidRPr="00417CFA">
        <w:rPr>
          <w:rFonts w:ascii="Verdana" w:hAnsi="Verdana"/>
        </w:rPr>
        <w:t xml:space="preserve"> </w:t>
      </w:r>
      <w:r w:rsidRPr="00417CFA">
        <w:rPr>
          <w:rFonts w:ascii="Verdana" w:hAnsi="Verdana"/>
        </w:rPr>
        <w:t>insurance</w:t>
      </w:r>
      <w:r w:rsidR="008A39D1" w:rsidRPr="00417CFA">
        <w:rPr>
          <w:rFonts w:ascii="Verdana" w:hAnsi="Verdana"/>
        </w:rPr>
        <w:t xml:space="preserve"> with a minimum cover of £3,000,000 Sterling </w:t>
      </w:r>
      <w:r w:rsidR="00417CFA" w:rsidRPr="00417CFA">
        <w:rPr>
          <w:rFonts w:ascii="Verdana" w:hAnsi="Verdana"/>
        </w:rPr>
        <w:t>per incident or the equivalent.</w:t>
      </w:r>
    </w:p>
    <w:p w14:paraId="2E297C1B" w14:textId="77777777" w:rsidR="00417CFA" w:rsidRPr="00417CFA" w:rsidRDefault="00417CFA" w:rsidP="00816D0D">
      <w:pPr>
        <w:pStyle w:val="NoSpacing"/>
        <w:ind w:left="426" w:hanging="568"/>
        <w:rPr>
          <w:rFonts w:ascii="Verdana" w:hAnsi="Verdana"/>
        </w:rPr>
      </w:pPr>
    </w:p>
    <w:p w14:paraId="088AE2BE" w14:textId="77777777" w:rsidR="008A39D1" w:rsidRDefault="008A39D1" w:rsidP="00816D0D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>
        <w:rPr>
          <w:rFonts w:ascii="Verdana" w:hAnsi="Verdana"/>
        </w:rPr>
        <w:t xml:space="preserve">Any competitors aged under 18 shall complete an Under 18s Consent Form. This can be downloaded </w:t>
      </w:r>
      <w:r w:rsidR="007C5D7B">
        <w:rPr>
          <w:rFonts w:ascii="Verdana" w:hAnsi="Verdana"/>
        </w:rPr>
        <w:t>from Keyhaven YC website or available from the office and should be completed and handed into the Sailing Administration.</w:t>
      </w:r>
    </w:p>
    <w:p w14:paraId="532938B6" w14:textId="77777777" w:rsidR="007C5D7B" w:rsidRDefault="007C5D7B" w:rsidP="007C5D7B">
      <w:pPr>
        <w:pStyle w:val="ListParagraph"/>
        <w:rPr>
          <w:rFonts w:ascii="Verdana" w:hAnsi="Verdana"/>
        </w:rPr>
      </w:pPr>
    </w:p>
    <w:p w14:paraId="6F7185F7" w14:textId="77777777" w:rsidR="007C5D7B" w:rsidRDefault="007C5D7B" w:rsidP="007C5D7B">
      <w:pPr>
        <w:pStyle w:val="NoSpacing"/>
        <w:rPr>
          <w:rFonts w:ascii="Verdana" w:hAnsi="Verdana"/>
          <w:b/>
        </w:rPr>
      </w:pPr>
    </w:p>
    <w:p w14:paraId="712D4B7D" w14:textId="77777777" w:rsidR="007C5D7B" w:rsidRDefault="007C5D7B" w:rsidP="00EB6F56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7C5D7B">
        <w:rPr>
          <w:rFonts w:ascii="Verdana" w:hAnsi="Verdana"/>
          <w:b/>
        </w:rPr>
        <w:lastRenderedPageBreak/>
        <w:t xml:space="preserve">Racing Schedule </w:t>
      </w:r>
    </w:p>
    <w:p w14:paraId="71B5F6DD" w14:textId="77777777" w:rsidR="00816D0D" w:rsidRDefault="00816D0D" w:rsidP="00816D0D">
      <w:pPr>
        <w:pStyle w:val="NoSpacing"/>
        <w:rPr>
          <w:rFonts w:ascii="Verdana" w:hAnsi="Verdana"/>
          <w:b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5528"/>
        <w:gridCol w:w="1075"/>
        <w:gridCol w:w="1193"/>
        <w:gridCol w:w="992"/>
      </w:tblGrid>
      <w:tr w:rsidR="00816D0D" w14:paraId="4ED3A470" w14:textId="77777777" w:rsidTr="0025400D">
        <w:tc>
          <w:tcPr>
            <w:tcW w:w="5528" w:type="dxa"/>
          </w:tcPr>
          <w:p w14:paraId="6CCC713F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</w:tcPr>
          <w:p w14:paraId="7A216C8D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HW</w:t>
            </w:r>
          </w:p>
        </w:tc>
        <w:tc>
          <w:tcPr>
            <w:tcW w:w="1193" w:type="dxa"/>
          </w:tcPr>
          <w:p w14:paraId="6F4E685D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Briefing</w:t>
            </w:r>
          </w:p>
        </w:tc>
        <w:tc>
          <w:tcPr>
            <w:tcW w:w="992" w:type="dxa"/>
          </w:tcPr>
          <w:p w14:paraId="2E069D77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Start</w:t>
            </w:r>
          </w:p>
        </w:tc>
      </w:tr>
      <w:tr w:rsidR="00816D0D" w14:paraId="662ED967" w14:textId="77777777" w:rsidTr="00E3794C">
        <w:tc>
          <w:tcPr>
            <w:tcW w:w="5528" w:type="dxa"/>
            <w:tcBorders>
              <w:bottom w:val="single" w:sz="4" w:space="0" w:color="auto"/>
            </w:tcBorders>
          </w:tcPr>
          <w:p w14:paraId="28583E19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 w:rsidRPr="00816D0D">
              <w:rPr>
                <w:rFonts w:ascii="Verdana" w:hAnsi="Verdana"/>
                <w:b/>
              </w:rPr>
              <w:t>Sunday 14</w:t>
            </w:r>
            <w:r w:rsidRPr="00816D0D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August </w:t>
            </w:r>
          </w:p>
          <w:p w14:paraId="5C52FDA7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 w:rsidRPr="00816D0D">
              <w:rPr>
                <w:rFonts w:ascii="Verdana" w:hAnsi="Verdana"/>
              </w:rPr>
              <w:t>Hurst Marine Trophy Race - Three Races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D9CED3" w14:textId="77777777" w:rsidR="00816D0D" w:rsidRPr="00E3794C" w:rsidRDefault="00816D0D" w:rsidP="00E3794C">
            <w:pPr>
              <w:pStyle w:val="NoSpacing"/>
              <w:jc w:val="center"/>
              <w:rPr>
                <w:rFonts w:ascii="Verdana" w:hAnsi="Verdana"/>
              </w:rPr>
            </w:pPr>
            <w:r w:rsidRPr="00E3794C">
              <w:rPr>
                <w:rFonts w:ascii="Verdana" w:hAnsi="Verdana"/>
              </w:rPr>
              <w:t>13.</w:t>
            </w:r>
            <w:r w:rsidR="00E3794C" w:rsidRPr="00E3794C">
              <w:rPr>
                <w:rFonts w:ascii="Verdana" w:hAnsi="Verdana"/>
              </w:rPr>
              <w:t>03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CE068B8" w14:textId="77777777" w:rsidR="00816D0D" w:rsidRP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816D0D">
              <w:rPr>
                <w:rFonts w:ascii="Verdana" w:hAnsi="Verdana"/>
              </w:rPr>
              <w:t>10.30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1E1C41" w14:textId="77777777" w:rsidR="00816D0D" w:rsidRP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816D0D">
              <w:rPr>
                <w:rFonts w:ascii="Verdana" w:hAnsi="Verdana"/>
              </w:rPr>
              <w:t>11.30</w:t>
            </w:r>
          </w:p>
        </w:tc>
      </w:tr>
      <w:tr w:rsidR="00D12C1D" w14:paraId="7812AAFB" w14:textId="77777777" w:rsidTr="00E3794C">
        <w:tc>
          <w:tcPr>
            <w:tcW w:w="5528" w:type="dxa"/>
            <w:shd w:val="clear" w:color="auto" w:fill="F2F2F2" w:themeFill="background1" w:themeFillShade="F2"/>
          </w:tcPr>
          <w:p w14:paraId="2E5744EC" w14:textId="77777777" w:rsidR="00D12C1D" w:rsidRPr="00EB6F56" w:rsidRDefault="00D12C1D" w:rsidP="00816D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64FBD8EA" w14:textId="77777777" w:rsidR="00D12C1D" w:rsidRPr="00816D0D" w:rsidRDefault="00D12C1D" w:rsidP="00816D0D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2CBD7847" w14:textId="77777777" w:rsidR="00D12C1D" w:rsidRPr="00816D0D" w:rsidRDefault="00D12C1D" w:rsidP="00816D0D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BC0B83" w14:textId="77777777" w:rsidR="00D12C1D" w:rsidRPr="00816D0D" w:rsidRDefault="00D12C1D" w:rsidP="00816D0D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816D0D" w14:paraId="7DC0DF29" w14:textId="77777777" w:rsidTr="0025400D">
        <w:tc>
          <w:tcPr>
            <w:tcW w:w="5528" w:type="dxa"/>
          </w:tcPr>
          <w:p w14:paraId="7F364BE7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 w:rsidRPr="00EB6F56">
              <w:rPr>
                <w:rFonts w:ascii="Verdana" w:hAnsi="Verdana"/>
                <w:b/>
              </w:rPr>
              <w:t>Monday 15</w:t>
            </w:r>
            <w:r w:rsidRPr="00EB6F56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August</w:t>
            </w:r>
          </w:p>
          <w:p w14:paraId="610ACC56" w14:textId="77777777" w:rsidR="00816D0D" w:rsidRDefault="00816D0D" w:rsidP="00816D0D">
            <w:pPr>
              <w:pStyle w:val="NoSpacing"/>
              <w:rPr>
                <w:rFonts w:ascii="Verdana" w:hAnsi="Verdana"/>
              </w:rPr>
            </w:pPr>
            <w:r w:rsidRPr="00816D0D">
              <w:rPr>
                <w:rFonts w:ascii="Verdana" w:hAnsi="Verdana"/>
              </w:rPr>
              <w:t>Keyhaven Solent Series Races 1 &amp; 2</w:t>
            </w:r>
          </w:p>
          <w:p w14:paraId="764DDCF9" w14:textId="77777777" w:rsidR="00816D0D" w:rsidRDefault="00816D0D" w:rsidP="00816D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Junior &amp; GSG </w:t>
            </w:r>
            <w:r w:rsidRPr="00816D0D">
              <w:rPr>
                <w:rFonts w:ascii="Verdana" w:hAnsi="Verdana"/>
              </w:rPr>
              <w:t>Seahorse International Race</w:t>
            </w:r>
          </w:p>
        </w:tc>
        <w:tc>
          <w:tcPr>
            <w:tcW w:w="1075" w:type="dxa"/>
          </w:tcPr>
          <w:p w14:paraId="24234594" w14:textId="77777777" w:rsidR="00816D0D" w:rsidRPr="00B62E91" w:rsidRDefault="00816D0D" w:rsidP="00E3794C">
            <w:pPr>
              <w:pStyle w:val="NoSpacing"/>
              <w:jc w:val="center"/>
              <w:rPr>
                <w:rFonts w:ascii="Verdana" w:hAnsi="Verdana"/>
              </w:rPr>
            </w:pPr>
            <w:r w:rsidRPr="00B62E91">
              <w:rPr>
                <w:rFonts w:ascii="Verdana" w:hAnsi="Verdana"/>
              </w:rPr>
              <w:t>14.</w:t>
            </w:r>
            <w:r w:rsidR="00E3794C" w:rsidRPr="00B62E91">
              <w:rPr>
                <w:rFonts w:ascii="Verdana" w:hAnsi="Verdana"/>
              </w:rPr>
              <w:t>13</w:t>
            </w:r>
          </w:p>
        </w:tc>
        <w:tc>
          <w:tcPr>
            <w:tcW w:w="1193" w:type="dxa"/>
          </w:tcPr>
          <w:p w14:paraId="783101D3" w14:textId="77777777" w:rsid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816D0D">
              <w:rPr>
                <w:rFonts w:ascii="Verdana" w:hAnsi="Verdana"/>
              </w:rPr>
              <w:t>11.30</w:t>
            </w:r>
          </w:p>
          <w:p w14:paraId="0B1FEB4D" w14:textId="77777777" w:rsid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</w:p>
          <w:p w14:paraId="62928EF6" w14:textId="77777777" w:rsidR="00816D0D" w:rsidRP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</w:t>
            </w:r>
          </w:p>
        </w:tc>
        <w:tc>
          <w:tcPr>
            <w:tcW w:w="992" w:type="dxa"/>
          </w:tcPr>
          <w:p w14:paraId="2B8350BB" w14:textId="77777777" w:rsidR="00816D0D" w:rsidRP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816D0D">
              <w:rPr>
                <w:rFonts w:ascii="Verdana" w:hAnsi="Verdana"/>
              </w:rPr>
              <w:t>12.30</w:t>
            </w:r>
          </w:p>
          <w:p w14:paraId="67BCD5D8" w14:textId="77777777" w:rsidR="00816D0D" w:rsidRDefault="00816D0D" w:rsidP="00816D0D">
            <w:pPr>
              <w:pStyle w:val="NoSpacing"/>
              <w:jc w:val="center"/>
              <w:rPr>
                <w:rFonts w:ascii="Verdana" w:hAnsi="Verdana"/>
              </w:rPr>
            </w:pPr>
          </w:p>
          <w:p w14:paraId="5264BD59" w14:textId="77777777" w:rsidR="00816D0D" w:rsidRPr="00816D0D" w:rsidRDefault="00B62E91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B62E91">
              <w:rPr>
                <w:rFonts w:ascii="Verdana" w:hAnsi="Verdana"/>
              </w:rPr>
              <w:t>12.3</w:t>
            </w:r>
            <w:r w:rsidR="00E3794C" w:rsidRPr="00B62E91">
              <w:rPr>
                <w:rFonts w:ascii="Verdana" w:hAnsi="Verdana"/>
              </w:rPr>
              <w:t>0</w:t>
            </w:r>
          </w:p>
        </w:tc>
      </w:tr>
      <w:tr w:rsidR="00E3794C" w14:paraId="451D458D" w14:textId="77777777" w:rsidTr="00EB6D61">
        <w:tc>
          <w:tcPr>
            <w:tcW w:w="5528" w:type="dxa"/>
            <w:shd w:val="clear" w:color="auto" w:fill="F2F2F2" w:themeFill="background1" w:themeFillShade="F2"/>
          </w:tcPr>
          <w:p w14:paraId="6B3E344F" w14:textId="77777777" w:rsidR="00E3794C" w:rsidRPr="00EB6F56" w:rsidRDefault="00E3794C" w:rsidP="00EB6D61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4C69A3D3" w14:textId="77777777" w:rsidR="00E3794C" w:rsidRPr="00B62E91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0BBEA980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C7950CB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816D0D" w14:paraId="5CD282B6" w14:textId="77777777" w:rsidTr="0025400D">
        <w:tc>
          <w:tcPr>
            <w:tcW w:w="5528" w:type="dxa"/>
          </w:tcPr>
          <w:p w14:paraId="0F0208D8" w14:textId="77777777" w:rsidR="00D12C1D" w:rsidRDefault="00D12C1D" w:rsidP="00D12C1D">
            <w:pPr>
              <w:pStyle w:val="NoSpacing"/>
              <w:rPr>
                <w:rFonts w:ascii="Verdana" w:hAnsi="Verdana"/>
                <w:b/>
              </w:rPr>
            </w:pPr>
            <w:r w:rsidRPr="00EB6F56">
              <w:rPr>
                <w:rFonts w:ascii="Verdana" w:hAnsi="Verdana"/>
                <w:b/>
              </w:rPr>
              <w:t>Tuesday 16</w:t>
            </w:r>
            <w:r w:rsidRPr="00EB6F56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August</w:t>
            </w:r>
          </w:p>
          <w:p w14:paraId="5C19F90B" w14:textId="77777777" w:rsidR="00816D0D" w:rsidRDefault="00D12C1D" w:rsidP="00D12C1D">
            <w:pPr>
              <w:pStyle w:val="NoSpacing"/>
              <w:rPr>
                <w:rFonts w:ascii="Verdana" w:hAnsi="Verdana"/>
                <w:b/>
              </w:rPr>
            </w:pPr>
            <w:r w:rsidRPr="00D12C1D">
              <w:rPr>
                <w:rFonts w:ascii="Verdana" w:hAnsi="Verdana"/>
              </w:rPr>
              <w:t>Keyhaven Solent Series Race 3 &amp; 4</w:t>
            </w:r>
          </w:p>
        </w:tc>
        <w:tc>
          <w:tcPr>
            <w:tcW w:w="1075" w:type="dxa"/>
          </w:tcPr>
          <w:p w14:paraId="6B740C23" w14:textId="77777777" w:rsidR="00816D0D" w:rsidRPr="00B62E91" w:rsidRDefault="00D12C1D" w:rsidP="00E3794C">
            <w:pPr>
              <w:pStyle w:val="NoSpacing"/>
              <w:jc w:val="center"/>
              <w:rPr>
                <w:rFonts w:ascii="Verdana" w:hAnsi="Verdana"/>
              </w:rPr>
            </w:pPr>
            <w:r w:rsidRPr="00B62E91">
              <w:rPr>
                <w:rFonts w:ascii="Verdana" w:hAnsi="Verdana"/>
              </w:rPr>
              <w:t>15.</w:t>
            </w:r>
            <w:r w:rsidR="00E3794C" w:rsidRPr="00B62E91">
              <w:rPr>
                <w:rFonts w:ascii="Verdana" w:hAnsi="Verdana"/>
              </w:rPr>
              <w:t>15</w:t>
            </w:r>
          </w:p>
        </w:tc>
        <w:tc>
          <w:tcPr>
            <w:tcW w:w="1193" w:type="dxa"/>
          </w:tcPr>
          <w:p w14:paraId="5E027F31" w14:textId="77777777" w:rsidR="00816D0D" w:rsidRPr="00D12C1D" w:rsidRDefault="00D12C1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D12C1D">
              <w:rPr>
                <w:rFonts w:ascii="Verdana" w:hAnsi="Verdana"/>
              </w:rPr>
              <w:t>12.00</w:t>
            </w:r>
          </w:p>
        </w:tc>
        <w:tc>
          <w:tcPr>
            <w:tcW w:w="992" w:type="dxa"/>
          </w:tcPr>
          <w:p w14:paraId="20D66AF8" w14:textId="77777777" w:rsidR="00816D0D" w:rsidRPr="00D12C1D" w:rsidRDefault="00D12C1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D12C1D">
              <w:rPr>
                <w:rFonts w:ascii="Verdana" w:hAnsi="Verdana"/>
              </w:rPr>
              <w:t>13.00</w:t>
            </w:r>
          </w:p>
        </w:tc>
      </w:tr>
      <w:tr w:rsidR="00E3794C" w14:paraId="74E23A49" w14:textId="77777777" w:rsidTr="00EB6D61">
        <w:tc>
          <w:tcPr>
            <w:tcW w:w="5528" w:type="dxa"/>
            <w:shd w:val="clear" w:color="auto" w:fill="F2F2F2" w:themeFill="background1" w:themeFillShade="F2"/>
          </w:tcPr>
          <w:p w14:paraId="12ED590F" w14:textId="77777777" w:rsidR="00E3794C" w:rsidRPr="00EB6F56" w:rsidRDefault="00E3794C" w:rsidP="00EB6D61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367E5F3B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2918188D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72A2F4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816D0D" w14:paraId="24927DBF" w14:textId="77777777" w:rsidTr="0025400D">
        <w:tc>
          <w:tcPr>
            <w:tcW w:w="5528" w:type="dxa"/>
          </w:tcPr>
          <w:p w14:paraId="25E305F2" w14:textId="77777777" w:rsidR="00EF415F" w:rsidRDefault="00EF415F" w:rsidP="00EF415F">
            <w:pPr>
              <w:pStyle w:val="NoSpacing"/>
              <w:rPr>
                <w:rFonts w:ascii="Verdana" w:hAnsi="Verdana"/>
                <w:b/>
              </w:rPr>
            </w:pPr>
            <w:r w:rsidRPr="00EB6F56">
              <w:rPr>
                <w:rFonts w:ascii="Verdana" w:hAnsi="Verdana"/>
                <w:b/>
              </w:rPr>
              <w:t>Wednesday 17</w:t>
            </w:r>
            <w:r w:rsidRPr="00EB6F56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August</w:t>
            </w:r>
          </w:p>
          <w:p w14:paraId="1167DF79" w14:textId="77777777" w:rsidR="00816D0D" w:rsidRDefault="00EF415F" w:rsidP="00EF415F">
            <w:pPr>
              <w:pStyle w:val="NoSpacing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Keyhaven Solent Series Races 5 &amp; 6</w:t>
            </w:r>
          </w:p>
          <w:p w14:paraId="58F4CE2B" w14:textId="77777777" w:rsidR="00EF415F" w:rsidRPr="00EF415F" w:rsidRDefault="00EF415F" w:rsidP="00EF415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Junior &amp; GSG </w:t>
            </w:r>
            <w:r w:rsidRPr="00EF415F">
              <w:rPr>
                <w:rFonts w:ascii="Verdana" w:hAnsi="Verdana"/>
              </w:rPr>
              <w:t>Seahorse International Race</w:t>
            </w:r>
          </w:p>
        </w:tc>
        <w:tc>
          <w:tcPr>
            <w:tcW w:w="1075" w:type="dxa"/>
          </w:tcPr>
          <w:p w14:paraId="42961DB7" w14:textId="77777777" w:rsidR="00816D0D" w:rsidRPr="00E3794C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3794C">
              <w:rPr>
                <w:rFonts w:ascii="Verdana" w:hAnsi="Verdana"/>
              </w:rPr>
              <w:t>15.59</w:t>
            </w:r>
          </w:p>
          <w:p w14:paraId="13FEC402" w14:textId="77777777" w:rsidR="00EF415F" w:rsidRP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</w:tcPr>
          <w:p w14:paraId="2FB241FE" w14:textId="77777777" w:rsidR="00816D0D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13.00</w:t>
            </w:r>
          </w:p>
          <w:p w14:paraId="649A68C4" w14:textId="77777777" w:rsid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</w:p>
          <w:p w14:paraId="12B20996" w14:textId="77777777" w:rsidR="00EF415F" w:rsidRP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</w:tc>
        <w:tc>
          <w:tcPr>
            <w:tcW w:w="992" w:type="dxa"/>
          </w:tcPr>
          <w:p w14:paraId="532685ED" w14:textId="77777777" w:rsidR="00816D0D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14.00</w:t>
            </w:r>
          </w:p>
          <w:p w14:paraId="07ECA50D" w14:textId="77777777" w:rsid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</w:p>
          <w:p w14:paraId="1C848FEF" w14:textId="77777777" w:rsidR="00EF415F" w:rsidRPr="00EF415F" w:rsidRDefault="00E3794C" w:rsidP="00E3794C">
            <w:pPr>
              <w:pStyle w:val="NoSpacing"/>
              <w:tabs>
                <w:tab w:val="center" w:pos="388"/>
              </w:tabs>
              <w:rPr>
                <w:rFonts w:ascii="Verdana" w:hAnsi="Verdana"/>
              </w:rPr>
            </w:pPr>
            <w:r w:rsidRPr="00E3794C">
              <w:rPr>
                <w:rFonts w:ascii="Verdana" w:hAnsi="Verdana"/>
                <w:color w:val="FF0000"/>
              </w:rPr>
              <w:tab/>
            </w:r>
            <w:r w:rsidR="00EF415F" w:rsidRPr="00B62E91">
              <w:rPr>
                <w:rFonts w:ascii="Verdana" w:hAnsi="Verdana"/>
              </w:rPr>
              <w:t>14.</w:t>
            </w:r>
            <w:r w:rsidR="00B62E91" w:rsidRPr="00B62E91">
              <w:rPr>
                <w:rFonts w:ascii="Verdana" w:hAnsi="Verdana"/>
              </w:rPr>
              <w:t>0</w:t>
            </w:r>
            <w:r w:rsidRPr="00B62E91">
              <w:rPr>
                <w:rFonts w:ascii="Verdana" w:hAnsi="Verdana"/>
              </w:rPr>
              <w:t>0</w:t>
            </w:r>
          </w:p>
        </w:tc>
      </w:tr>
      <w:tr w:rsidR="00E3794C" w14:paraId="3E416D3E" w14:textId="77777777" w:rsidTr="00EB6D61">
        <w:tc>
          <w:tcPr>
            <w:tcW w:w="5528" w:type="dxa"/>
            <w:shd w:val="clear" w:color="auto" w:fill="F2F2F2" w:themeFill="background1" w:themeFillShade="F2"/>
          </w:tcPr>
          <w:p w14:paraId="22EECB86" w14:textId="77777777" w:rsidR="00E3794C" w:rsidRPr="00EB6F56" w:rsidRDefault="00E3794C" w:rsidP="00EB6D61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3E02A3EE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0657A98C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10094B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D12C1D" w:rsidRPr="00EF415F" w14:paraId="5AA329E9" w14:textId="77777777" w:rsidTr="0025400D">
        <w:tc>
          <w:tcPr>
            <w:tcW w:w="5528" w:type="dxa"/>
          </w:tcPr>
          <w:p w14:paraId="6F08CC0C" w14:textId="77777777" w:rsidR="00EF415F" w:rsidRDefault="00EF415F" w:rsidP="00EF415F">
            <w:pPr>
              <w:pStyle w:val="NoSpacing"/>
              <w:rPr>
                <w:rFonts w:ascii="Verdana" w:hAnsi="Verdana"/>
                <w:b/>
              </w:rPr>
            </w:pPr>
            <w:r w:rsidRPr="00EB6F56">
              <w:rPr>
                <w:rFonts w:ascii="Verdana" w:hAnsi="Verdana"/>
                <w:b/>
              </w:rPr>
              <w:t>Thursday 18</w:t>
            </w:r>
            <w:r w:rsidRPr="00EB6F56">
              <w:rPr>
                <w:rFonts w:ascii="Verdana" w:hAnsi="Verdana"/>
                <w:b/>
                <w:vertAlign w:val="superscript"/>
              </w:rPr>
              <w:t>th</w:t>
            </w:r>
            <w:r w:rsidRPr="00EB6F56">
              <w:rPr>
                <w:rFonts w:ascii="Verdana" w:hAnsi="Verdana"/>
                <w:b/>
              </w:rPr>
              <w:t xml:space="preserve"> August </w:t>
            </w:r>
          </w:p>
          <w:p w14:paraId="3F88D11C" w14:textId="77777777" w:rsidR="00D12C1D" w:rsidRPr="00EF415F" w:rsidRDefault="00EF415F" w:rsidP="00EF415F">
            <w:pPr>
              <w:pStyle w:val="NoSpacing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West Solent Boat Builders Trophy Race</w:t>
            </w:r>
          </w:p>
        </w:tc>
        <w:tc>
          <w:tcPr>
            <w:tcW w:w="1075" w:type="dxa"/>
          </w:tcPr>
          <w:p w14:paraId="7ECAF69C" w14:textId="77777777" w:rsidR="00D12C1D" w:rsidRP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16.43</w:t>
            </w:r>
          </w:p>
        </w:tc>
        <w:tc>
          <w:tcPr>
            <w:tcW w:w="1193" w:type="dxa"/>
          </w:tcPr>
          <w:p w14:paraId="4B63BDE6" w14:textId="77777777" w:rsidR="00D12C1D" w:rsidRP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14.00</w:t>
            </w:r>
          </w:p>
        </w:tc>
        <w:tc>
          <w:tcPr>
            <w:tcW w:w="992" w:type="dxa"/>
          </w:tcPr>
          <w:p w14:paraId="4C790AE1" w14:textId="77777777" w:rsidR="00D12C1D" w:rsidRPr="00EF415F" w:rsidRDefault="00EF415F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F415F">
              <w:rPr>
                <w:rFonts w:ascii="Verdana" w:hAnsi="Verdana"/>
              </w:rPr>
              <w:t>15.00</w:t>
            </w:r>
          </w:p>
        </w:tc>
      </w:tr>
      <w:tr w:rsidR="00E3794C" w14:paraId="4763AE17" w14:textId="77777777" w:rsidTr="00EB6D61">
        <w:tc>
          <w:tcPr>
            <w:tcW w:w="5528" w:type="dxa"/>
            <w:shd w:val="clear" w:color="auto" w:fill="F2F2F2" w:themeFill="background1" w:themeFillShade="F2"/>
          </w:tcPr>
          <w:p w14:paraId="408BB71F" w14:textId="77777777" w:rsidR="00E3794C" w:rsidRPr="00EB6F56" w:rsidRDefault="00E3794C" w:rsidP="00EB6D61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4AFCF42E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65307355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C56FEE" w14:textId="77777777" w:rsidR="00E3794C" w:rsidRPr="00816D0D" w:rsidRDefault="00E3794C" w:rsidP="00EB6D6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D12C1D" w:rsidRPr="00E3794C" w14:paraId="0BEDC9D1" w14:textId="77777777" w:rsidTr="0025400D">
        <w:tc>
          <w:tcPr>
            <w:tcW w:w="5528" w:type="dxa"/>
          </w:tcPr>
          <w:p w14:paraId="561A7DC6" w14:textId="77777777" w:rsidR="0025400D" w:rsidRDefault="00EF415F" w:rsidP="00EF415F">
            <w:pPr>
              <w:pStyle w:val="NoSpacing"/>
              <w:rPr>
                <w:rFonts w:ascii="Verdana" w:hAnsi="Verdana"/>
                <w:b/>
              </w:rPr>
            </w:pPr>
            <w:r w:rsidRPr="00EB6F56">
              <w:rPr>
                <w:rFonts w:ascii="Verdana" w:hAnsi="Verdana"/>
                <w:b/>
              </w:rPr>
              <w:t>Friday 19</w:t>
            </w:r>
            <w:r w:rsidRPr="00EB6F56">
              <w:rPr>
                <w:rFonts w:ascii="Verdana" w:hAnsi="Verdana"/>
                <w:b/>
                <w:vertAlign w:val="superscript"/>
              </w:rPr>
              <w:t>th</w:t>
            </w:r>
            <w:r w:rsidR="0025400D">
              <w:rPr>
                <w:rFonts w:ascii="Verdana" w:hAnsi="Verdana"/>
                <w:b/>
              </w:rPr>
              <w:t xml:space="preserve"> August</w:t>
            </w:r>
          </w:p>
          <w:p w14:paraId="5157F177" w14:textId="77777777" w:rsidR="00D12C1D" w:rsidRDefault="00EF415F" w:rsidP="0025400D">
            <w:pPr>
              <w:pStyle w:val="NoSpacing"/>
              <w:rPr>
                <w:rFonts w:ascii="Verdana" w:hAnsi="Verdana"/>
                <w:b/>
              </w:rPr>
            </w:pPr>
            <w:r w:rsidRPr="0025400D">
              <w:rPr>
                <w:rFonts w:ascii="Verdana" w:hAnsi="Verdana"/>
              </w:rPr>
              <w:t>David Jupp Trophy Pursuit Race</w:t>
            </w:r>
          </w:p>
        </w:tc>
        <w:tc>
          <w:tcPr>
            <w:tcW w:w="1075" w:type="dxa"/>
          </w:tcPr>
          <w:p w14:paraId="35D74895" w14:textId="77777777" w:rsidR="00D12C1D" w:rsidRPr="00E3794C" w:rsidRDefault="002540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3794C">
              <w:rPr>
                <w:rFonts w:ascii="Verdana" w:hAnsi="Verdana"/>
              </w:rPr>
              <w:t>17.31</w:t>
            </w:r>
          </w:p>
        </w:tc>
        <w:tc>
          <w:tcPr>
            <w:tcW w:w="1193" w:type="dxa"/>
          </w:tcPr>
          <w:p w14:paraId="1F085A9E" w14:textId="77777777" w:rsidR="00D12C1D" w:rsidRPr="00E3794C" w:rsidRDefault="002540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3794C">
              <w:rPr>
                <w:rFonts w:ascii="Verdana" w:hAnsi="Verdana"/>
              </w:rPr>
              <w:t>14.30</w:t>
            </w:r>
          </w:p>
        </w:tc>
        <w:tc>
          <w:tcPr>
            <w:tcW w:w="992" w:type="dxa"/>
          </w:tcPr>
          <w:p w14:paraId="1E8914C0" w14:textId="77777777" w:rsidR="00D12C1D" w:rsidRPr="00E3794C" w:rsidRDefault="0025400D" w:rsidP="00816D0D">
            <w:pPr>
              <w:pStyle w:val="NoSpacing"/>
              <w:jc w:val="center"/>
              <w:rPr>
                <w:rFonts w:ascii="Verdana" w:hAnsi="Verdana"/>
              </w:rPr>
            </w:pPr>
            <w:r w:rsidRPr="00E3794C">
              <w:rPr>
                <w:rFonts w:ascii="Verdana" w:hAnsi="Verdana"/>
              </w:rPr>
              <w:t>15.30</w:t>
            </w:r>
          </w:p>
        </w:tc>
      </w:tr>
      <w:tr w:rsidR="00D12C1D" w14:paraId="59F2A3FB" w14:textId="77777777" w:rsidTr="0025400D">
        <w:tc>
          <w:tcPr>
            <w:tcW w:w="5528" w:type="dxa"/>
          </w:tcPr>
          <w:p w14:paraId="3C641604" w14:textId="77777777" w:rsidR="00D12C1D" w:rsidRDefault="00D12C1D" w:rsidP="00816D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075" w:type="dxa"/>
          </w:tcPr>
          <w:p w14:paraId="66AD6F0B" w14:textId="77777777" w:rsidR="00D12C1D" w:rsidRDefault="00D12C1D" w:rsidP="00816D0D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93" w:type="dxa"/>
          </w:tcPr>
          <w:p w14:paraId="2689DFCD" w14:textId="77777777" w:rsidR="00D12C1D" w:rsidRDefault="00D12C1D" w:rsidP="00816D0D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14:paraId="125B770B" w14:textId="77777777" w:rsidR="00D12C1D" w:rsidRDefault="00D12C1D" w:rsidP="00816D0D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</w:tr>
    </w:tbl>
    <w:p w14:paraId="4C89BCDC" w14:textId="77777777" w:rsidR="00816D0D" w:rsidRDefault="00816D0D" w:rsidP="00816D0D">
      <w:pPr>
        <w:pStyle w:val="NoSpacing"/>
        <w:rPr>
          <w:rFonts w:ascii="Verdana" w:hAnsi="Verdana"/>
          <w:b/>
        </w:rPr>
      </w:pPr>
    </w:p>
    <w:p w14:paraId="5B1F143E" w14:textId="77777777" w:rsidR="003A62A5" w:rsidRDefault="003A62A5" w:rsidP="00EB6F56">
      <w:pPr>
        <w:pStyle w:val="NoSpacing"/>
        <w:ind w:left="426"/>
        <w:rPr>
          <w:rFonts w:ascii="Verdana" w:hAnsi="Verdana"/>
        </w:rPr>
      </w:pPr>
      <w:r w:rsidRPr="003A62A5">
        <w:rPr>
          <w:rFonts w:ascii="Verdana" w:hAnsi="Verdana"/>
        </w:rPr>
        <w:t>The presentation of trophies and prizes will take place at 17.30 on Friday 19</w:t>
      </w:r>
      <w:r w:rsidRPr="003A62A5">
        <w:rPr>
          <w:rFonts w:ascii="Verdana" w:hAnsi="Verdana"/>
          <w:vertAlign w:val="superscript"/>
        </w:rPr>
        <w:t>th</w:t>
      </w:r>
      <w:r w:rsidRPr="003A62A5">
        <w:rPr>
          <w:rFonts w:ascii="Verdana" w:hAnsi="Verdana"/>
        </w:rPr>
        <w:t xml:space="preserve"> at KYC.</w:t>
      </w:r>
    </w:p>
    <w:p w14:paraId="525883EF" w14:textId="77777777" w:rsidR="003A62A5" w:rsidRDefault="003A62A5" w:rsidP="00EB6F56">
      <w:pPr>
        <w:pStyle w:val="NoSpacing"/>
        <w:ind w:left="426"/>
        <w:rPr>
          <w:rFonts w:ascii="Verdana" w:hAnsi="Verdana"/>
        </w:rPr>
      </w:pPr>
    </w:p>
    <w:p w14:paraId="28CA59DE" w14:textId="77777777" w:rsidR="003A62A5" w:rsidRDefault="003A62A5" w:rsidP="00EB6F56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The Race Committee reserve the right to change the race schedule or duration of races related to prevailing weather conditions.</w:t>
      </w:r>
    </w:p>
    <w:p w14:paraId="75E65EA8" w14:textId="77777777" w:rsidR="00601333" w:rsidRDefault="00601333" w:rsidP="003A62A5">
      <w:pPr>
        <w:pStyle w:val="NoSpacing"/>
        <w:ind w:left="360"/>
        <w:rPr>
          <w:rFonts w:ascii="Verdana" w:hAnsi="Verdana"/>
        </w:rPr>
      </w:pPr>
    </w:p>
    <w:p w14:paraId="21CA3809" w14:textId="77777777" w:rsidR="00601333" w:rsidRDefault="00601333" w:rsidP="00EB6F56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601333">
        <w:rPr>
          <w:rFonts w:ascii="Verdana" w:hAnsi="Verdana"/>
          <w:b/>
        </w:rPr>
        <w:t>Handicaps</w:t>
      </w:r>
    </w:p>
    <w:p w14:paraId="65D48569" w14:textId="77777777" w:rsidR="00601333" w:rsidRPr="00601333" w:rsidRDefault="00601333" w:rsidP="00EB6F56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 xml:space="preserve">There will be two classes </w:t>
      </w:r>
      <w:r w:rsidRPr="00601333">
        <w:rPr>
          <w:rFonts w:ascii="Verdana" w:hAnsi="Verdana"/>
          <w:b/>
          <w:i/>
        </w:rPr>
        <w:t>Gold Fleet</w:t>
      </w:r>
      <w:r>
        <w:rPr>
          <w:rFonts w:ascii="Verdana" w:hAnsi="Verdana"/>
        </w:rPr>
        <w:t xml:space="preserve"> for dinghies with PY Handicap of 1210 and lower and </w:t>
      </w:r>
      <w:r w:rsidRPr="00601333">
        <w:rPr>
          <w:rFonts w:ascii="Verdana" w:hAnsi="Verdana"/>
          <w:b/>
          <w:i/>
        </w:rPr>
        <w:t>Silver Fleet</w:t>
      </w:r>
      <w:r>
        <w:rPr>
          <w:rFonts w:ascii="Verdana" w:hAnsi="Verdana"/>
        </w:rPr>
        <w:t xml:space="preserve"> for dinghies with </w:t>
      </w:r>
      <w:r w:rsidR="00417CFA">
        <w:rPr>
          <w:rFonts w:ascii="Verdana" w:hAnsi="Verdana"/>
        </w:rPr>
        <w:t>PY Handicap between 1205 and 1665</w:t>
      </w:r>
      <w:r>
        <w:rPr>
          <w:rFonts w:ascii="Verdana" w:hAnsi="Verdana"/>
        </w:rPr>
        <w:t xml:space="preserve">. Junior and GSG as per their PY Handicap.  </w:t>
      </w:r>
    </w:p>
    <w:p w14:paraId="250F0CAD" w14:textId="77777777" w:rsidR="003A62A5" w:rsidRPr="003A62A5" w:rsidRDefault="003A62A5" w:rsidP="003A62A5">
      <w:pPr>
        <w:pStyle w:val="NoSpacing"/>
        <w:ind w:left="360"/>
        <w:jc w:val="center"/>
        <w:rPr>
          <w:rFonts w:ascii="Comic Sans MS" w:hAnsi="Comic Sans MS"/>
        </w:rPr>
      </w:pPr>
    </w:p>
    <w:p w14:paraId="4D66022B" w14:textId="77777777" w:rsidR="003A62A5" w:rsidRDefault="00934AB1" w:rsidP="00EB6F56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934AB1">
        <w:rPr>
          <w:rFonts w:ascii="Verdana" w:hAnsi="Verdana"/>
          <w:b/>
        </w:rPr>
        <w:t xml:space="preserve">Competitors </w:t>
      </w:r>
    </w:p>
    <w:p w14:paraId="5D6E03BC" w14:textId="77777777" w:rsidR="00F95B03" w:rsidRDefault="00934AB1" w:rsidP="00EB6F56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  <w:b/>
        </w:rPr>
        <w:t xml:space="preserve">SIGN ON and OFF SHEETS </w:t>
      </w:r>
      <w:r>
        <w:rPr>
          <w:rFonts w:ascii="Verdana" w:hAnsi="Verdana"/>
        </w:rPr>
        <w:t>will be used each day under the Safety Regulations of KYC. Signing ON will be at the signing on/off station sited by the GEAR STORE and must be completed before racing each day. On completion of racing each day you must sign OFF at t</w:t>
      </w:r>
      <w:r w:rsidR="00C4705C">
        <w:rPr>
          <w:rFonts w:ascii="Verdana" w:hAnsi="Verdana"/>
        </w:rPr>
        <w:t>he same location. If there are</w:t>
      </w:r>
      <w:r>
        <w:rPr>
          <w:rFonts w:ascii="Verdana" w:hAnsi="Verdana"/>
        </w:rPr>
        <w:t xml:space="preserve"> multiple races</w:t>
      </w:r>
      <w:r w:rsidR="00F95B03">
        <w:rPr>
          <w:rFonts w:ascii="Verdana" w:hAnsi="Verdana"/>
        </w:rPr>
        <w:t xml:space="preserve"> on any day please indicate on sign OFF sheet completed races.</w:t>
      </w:r>
    </w:p>
    <w:p w14:paraId="60923483" w14:textId="77777777" w:rsidR="00F95B03" w:rsidRDefault="00F95B03" w:rsidP="007C5D7B">
      <w:pPr>
        <w:pStyle w:val="NoSpacing"/>
        <w:ind w:left="360"/>
        <w:rPr>
          <w:rFonts w:ascii="Verdana" w:hAnsi="Verdana"/>
        </w:rPr>
      </w:pPr>
    </w:p>
    <w:p w14:paraId="63F57109" w14:textId="77777777" w:rsidR="00F95B03" w:rsidRDefault="00F95B03" w:rsidP="00EB6F56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F95B03">
        <w:rPr>
          <w:rFonts w:ascii="Verdana" w:hAnsi="Verdana"/>
          <w:b/>
        </w:rPr>
        <w:t>Start Sequence</w:t>
      </w:r>
    </w:p>
    <w:p w14:paraId="59FE523D" w14:textId="77777777" w:rsidR="00F95B03" w:rsidRDefault="00F95B03" w:rsidP="00417CFA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The start of the Gold Fleet will be the warning for the Silver Fleet and the second race each day will take place after the completion of the first race.</w:t>
      </w:r>
    </w:p>
    <w:p w14:paraId="0CA5E48D" w14:textId="77777777" w:rsidR="00F95B03" w:rsidRDefault="00F95B03" w:rsidP="00F95B03">
      <w:pPr>
        <w:pStyle w:val="NoSpacing"/>
        <w:ind w:left="360"/>
        <w:rPr>
          <w:rFonts w:ascii="Verdana" w:hAnsi="Verdana"/>
        </w:rPr>
      </w:pPr>
    </w:p>
    <w:p w14:paraId="533DA866" w14:textId="77777777" w:rsidR="00F95B03" w:rsidRDefault="00F95B03" w:rsidP="00417CFA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>
        <w:rPr>
          <w:rFonts w:ascii="Verdana" w:hAnsi="Verdana"/>
          <w:b/>
        </w:rPr>
        <w:t>Scoring</w:t>
      </w:r>
    </w:p>
    <w:p w14:paraId="7F722D37" w14:textId="77777777" w:rsidR="00D31103" w:rsidRDefault="00F95B03" w:rsidP="00D31103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One race is required to be completed to constitute a series. One score will be</w:t>
      </w:r>
      <w:r w:rsidR="00D31103">
        <w:rPr>
          <w:rFonts w:ascii="Verdana" w:hAnsi="Verdana"/>
        </w:rPr>
        <w:t xml:space="preserve"> excluded if 4 races are completed; two races if 6 are completed per series.</w:t>
      </w:r>
    </w:p>
    <w:p w14:paraId="5A3D80DA" w14:textId="77777777" w:rsidR="00D31103" w:rsidRDefault="00D31103" w:rsidP="00D31103">
      <w:pPr>
        <w:pStyle w:val="NoSpacing"/>
        <w:ind w:left="426"/>
        <w:rPr>
          <w:rFonts w:ascii="Verdana" w:hAnsi="Verdana"/>
        </w:rPr>
      </w:pPr>
    </w:p>
    <w:p w14:paraId="04851E5D" w14:textId="77777777" w:rsidR="00D31103" w:rsidRDefault="00D31103" w:rsidP="00417CFA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D31103">
        <w:rPr>
          <w:rFonts w:ascii="Verdana" w:hAnsi="Verdana"/>
          <w:b/>
        </w:rPr>
        <w:lastRenderedPageBreak/>
        <w:t>Sailing Instructions</w:t>
      </w:r>
      <w:r w:rsidR="00F95B03" w:rsidRPr="00D31103">
        <w:rPr>
          <w:rFonts w:ascii="Verdana" w:hAnsi="Verdana"/>
          <w:b/>
        </w:rPr>
        <w:t xml:space="preserve">    </w:t>
      </w:r>
    </w:p>
    <w:p w14:paraId="01EA903C" w14:textId="77777777" w:rsidR="003A62A5" w:rsidRPr="00D31103" w:rsidRDefault="00D31103" w:rsidP="00C4705C">
      <w:pPr>
        <w:pStyle w:val="NoSpacing"/>
        <w:ind w:left="426"/>
        <w:rPr>
          <w:rFonts w:ascii="Comic Sans MS" w:hAnsi="Comic Sans MS"/>
          <w:b/>
        </w:rPr>
      </w:pPr>
      <w:r w:rsidRPr="00D31103">
        <w:rPr>
          <w:rFonts w:ascii="Verdana" w:hAnsi="Verdana"/>
        </w:rPr>
        <w:t>The Sailing Instructions will be posted on the KYC website and Club Notice Board at least 10 days prior the event and will be available at registration</w:t>
      </w:r>
      <w:r>
        <w:rPr>
          <w:rFonts w:ascii="Verdana" w:hAnsi="Verdana"/>
          <w:b/>
        </w:rPr>
        <w:t xml:space="preserve">. </w:t>
      </w:r>
      <w:r w:rsidR="00F95B03" w:rsidRPr="00D31103">
        <w:rPr>
          <w:rFonts w:ascii="Verdana" w:hAnsi="Verdana"/>
          <w:b/>
        </w:rPr>
        <w:t xml:space="preserve"> </w:t>
      </w:r>
      <w:r w:rsidR="00934AB1" w:rsidRPr="00D31103">
        <w:rPr>
          <w:rFonts w:ascii="Verdana" w:hAnsi="Verdana"/>
          <w:b/>
        </w:rPr>
        <w:t xml:space="preserve">   </w:t>
      </w:r>
      <w:r w:rsidR="003A62A5" w:rsidRPr="00D31103">
        <w:rPr>
          <w:rFonts w:ascii="Comic Sans MS" w:hAnsi="Comic Sans MS"/>
          <w:b/>
        </w:rPr>
        <w:t xml:space="preserve"> </w:t>
      </w:r>
    </w:p>
    <w:p w14:paraId="1EABF4FD" w14:textId="77777777" w:rsidR="007C5D7B" w:rsidRPr="00D31103" w:rsidRDefault="00801443" w:rsidP="00C4705C">
      <w:pPr>
        <w:pStyle w:val="NoSpacing"/>
        <w:ind w:left="426"/>
        <w:rPr>
          <w:rFonts w:ascii="Verdana" w:hAnsi="Verdana"/>
          <w:b/>
        </w:rPr>
      </w:pPr>
      <w:r w:rsidRPr="00D31103">
        <w:rPr>
          <w:rFonts w:ascii="Verdana" w:hAnsi="Verdana"/>
          <w:b/>
        </w:rPr>
        <w:t xml:space="preserve"> </w:t>
      </w:r>
    </w:p>
    <w:p w14:paraId="45E24150" w14:textId="77777777" w:rsidR="003A62A5" w:rsidRDefault="00D31103" w:rsidP="00C4705C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>
        <w:rPr>
          <w:rFonts w:ascii="Verdana" w:hAnsi="Verdana"/>
          <w:b/>
        </w:rPr>
        <w:t>Personal Safety</w:t>
      </w:r>
    </w:p>
    <w:p w14:paraId="13F07BC6" w14:textId="77777777" w:rsidR="00417CFA" w:rsidRDefault="00417CFA" w:rsidP="00417CFA">
      <w:pPr>
        <w:pStyle w:val="NoSpacing"/>
        <w:ind w:left="426"/>
        <w:rPr>
          <w:rFonts w:ascii="Verdana" w:hAnsi="Verdana"/>
          <w:b/>
        </w:rPr>
      </w:pPr>
    </w:p>
    <w:p w14:paraId="0BC90904" w14:textId="77777777" w:rsidR="00D31103" w:rsidRDefault="00D31103" w:rsidP="00417CFA">
      <w:pPr>
        <w:pStyle w:val="NoSpacing"/>
        <w:numPr>
          <w:ilvl w:val="1"/>
          <w:numId w:val="3"/>
        </w:numPr>
        <w:rPr>
          <w:rFonts w:ascii="Verdana" w:hAnsi="Verdana"/>
        </w:rPr>
      </w:pPr>
      <w:r w:rsidRPr="00D31103">
        <w:rPr>
          <w:rFonts w:ascii="Verdana" w:hAnsi="Verdana"/>
        </w:rPr>
        <w:t xml:space="preserve">The wearing of wetsuits or dry suits is optional at the competitor’s discretion. </w:t>
      </w:r>
      <w:r>
        <w:rPr>
          <w:rFonts w:ascii="Verdana" w:hAnsi="Verdana"/>
        </w:rPr>
        <w:t>Neither wetsuits nor dry suits will be considered adequate buoyancy.</w:t>
      </w:r>
    </w:p>
    <w:p w14:paraId="3A6B86C4" w14:textId="77777777" w:rsidR="00417CFA" w:rsidRDefault="00417CFA" w:rsidP="00417CFA">
      <w:pPr>
        <w:pStyle w:val="NoSpacing"/>
        <w:ind w:left="578"/>
        <w:rPr>
          <w:rFonts w:ascii="Verdana" w:hAnsi="Verdana"/>
        </w:rPr>
      </w:pPr>
    </w:p>
    <w:p w14:paraId="4A1DDC67" w14:textId="77777777" w:rsidR="00417CFA" w:rsidRDefault="00417CFA" w:rsidP="00417CFA">
      <w:pPr>
        <w:pStyle w:val="NoSpacing"/>
        <w:numPr>
          <w:ilvl w:val="1"/>
          <w:numId w:val="3"/>
        </w:numPr>
        <w:rPr>
          <w:rFonts w:ascii="Verdana" w:hAnsi="Verdana"/>
        </w:rPr>
      </w:pPr>
      <w:r w:rsidRPr="00417CFA">
        <w:rPr>
          <w:rFonts w:ascii="Verdana" w:hAnsi="Verdana"/>
        </w:rPr>
        <w:t>Adequate personal buoyancy aids must be worn by all persons at all times while afloat and on the pontoon jetty, except briefly while adjusting clothing or personal equipm</w:t>
      </w:r>
      <w:r w:rsidR="00C4705C">
        <w:rPr>
          <w:rFonts w:ascii="Verdana" w:hAnsi="Verdana"/>
        </w:rPr>
        <w:t>ent. This</w:t>
      </w:r>
      <w:r>
        <w:rPr>
          <w:rFonts w:ascii="Verdana" w:hAnsi="Verdana"/>
        </w:rPr>
        <w:t xml:space="preserve"> changes RRS 40 and the p</w:t>
      </w:r>
      <w:r w:rsidRPr="00417CFA">
        <w:rPr>
          <w:rFonts w:ascii="Verdana" w:hAnsi="Verdana"/>
        </w:rPr>
        <w:t>reamble to Part 4</w:t>
      </w:r>
    </w:p>
    <w:p w14:paraId="769D3507" w14:textId="77777777" w:rsidR="00D31103" w:rsidRPr="00D31103" w:rsidRDefault="00D31103" w:rsidP="00D3110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808570A" w14:textId="77777777" w:rsidR="00F72895" w:rsidRDefault="00BE0074" w:rsidP="00C112B7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BE0074">
        <w:rPr>
          <w:rFonts w:ascii="Verdana" w:hAnsi="Verdana"/>
          <w:b/>
        </w:rPr>
        <w:t xml:space="preserve">Disclaimer of Liability </w:t>
      </w:r>
    </w:p>
    <w:p w14:paraId="42FFDA19" w14:textId="77777777" w:rsidR="00BE0074" w:rsidRDefault="00C112B7" w:rsidP="00BE0074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Competitors participate</w:t>
      </w:r>
      <w:r w:rsidR="00BE0074" w:rsidRPr="00BE0074">
        <w:rPr>
          <w:rFonts w:ascii="Verdana" w:hAnsi="Verdana"/>
        </w:rPr>
        <w:t xml:space="preserve"> in the regatta entirely at their own risk. </w:t>
      </w:r>
      <w:r w:rsidR="004570B2">
        <w:rPr>
          <w:rFonts w:ascii="Verdana" w:hAnsi="Verdana"/>
        </w:rPr>
        <w:t>See Rule 3</w:t>
      </w:r>
      <w:r w:rsidR="00D12C1D">
        <w:rPr>
          <w:rFonts w:ascii="Verdana" w:hAnsi="Verdana"/>
        </w:rPr>
        <w:t xml:space="preserve"> </w:t>
      </w:r>
      <w:r w:rsidR="00BE0074">
        <w:rPr>
          <w:rFonts w:ascii="Verdana" w:hAnsi="Verdana"/>
        </w:rPr>
        <w:t>‘Decision to Race’. The Organising Authority will not accept any liability for material damage or personal injury, death sustained in conjunction with, or prior to, during or after the regatta.</w:t>
      </w:r>
    </w:p>
    <w:p w14:paraId="6C5EC526" w14:textId="77777777" w:rsidR="00BE0074" w:rsidRDefault="00BE0074" w:rsidP="00BE0074">
      <w:pPr>
        <w:pStyle w:val="NoSpacing"/>
        <w:ind w:left="426"/>
        <w:rPr>
          <w:rFonts w:ascii="Verdana" w:hAnsi="Verdana"/>
        </w:rPr>
      </w:pPr>
    </w:p>
    <w:p w14:paraId="0ABE3B5E" w14:textId="77777777" w:rsidR="00BE0074" w:rsidRDefault="00BE0074" w:rsidP="00C112B7">
      <w:pPr>
        <w:pStyle w:val="NoSpacing"/>
        <w:numPr>
          <w:ilvl w:val="0"/>
          <w:numId w:val="3"/>
        </w:numPr>
        <w:ind w:left="426" w:hanging="568"/>
        <w:rPr>
          <w:rFonts w:ascii="Verdana" w:hAnsi="Verdana"/>
          <w:b/>
        </w:rPr>
      </w:pPr>
      <w:r w:rsidRPr="00BE0074">
        <w:rPr>
          <w:rFonts w:ascii="Verdana" w:hAnsi="Verdana"/>
          <w:b/>
        </w:rPr>
        <w:t xml:space="preserve">Risk Statements   </w:t>
      </w:r>
    </w:p>
    <w:p w14:paraId="3EF842AA" w14:textId="77777777" w:rsidR="00C112B7" w:rsidRDefault="00C112B7" w:rsidP="00C112B7">
      <w:pPr>
        <w:pStyle w:val="NoSpacing"/>
        <w:ind w:left="426"/>
        <w:rPr>
          <w:rFonts w:ascii="Verdana" w:hAnsi="Verdana"/>
          <w:b/>
        </w:rPr>
      </w:pPr>
    </w:p>
    <w:p w14:paraId="55225277" w14:textId="77777777" w:rsidR="00473094" w:rsidRDefault="00473094" w:rsidP="00C112B7">
      <w:pPr>
        <w:pStyle w:val="NoSpacing"/>
        <w:numPr>
          <w:ilvl w:val="1"/>
          <w:numId w:val="3"/>
        </w:numPr>
        <w:ind w:left="426" w:hanging="568"/>
        <w:rPr>
          <w:rFonts w:ascii="Verdana" w:hAnsi="Verdana"/>
        </w:rPr>
      </w:pPr>
      <w:r w:rsidRPr="00473094">
        <w:rPr>
          <w:rFonts w:ascii="Verdana" w:hAnsi="Verdana"/>
        </w:rPr>
        <w:t xml:space="preserve">RRS 3 of the Racing Rules </w:t>
      </w:r>
      <w:r>
        <w:rPr>
          <w:rFonts w:ascii="Verdana" w:hAnsi="Verdana"/>
        </w:rPr>
        <w:t xml:space="preserve">states : ‘The reasonability for a boats decision to participate in a race or to continue to race is </w:t>
      </w:r>
      <w:r w:rsidR="00C4705C">
        <w:rPr>
          <w:rFonts w:ascii="Verdana" w:hAnsi="Verdana"/>
        </w:rPr>
        <w:t>hers</w:t>
      </w:r>
      <w:r>
        <w:rPr>
          <w:rFonts w:ascii="Verdana" w:hAnsi="Verdana"/>
        </w:rPr>
        <w:t xml:space="preserve"> alone’</w:t>
      </w:r>
    </w:p>
    <w:p w14:paraId="20C28FDA" w14:textId="77777777" w:rsidR="00473094" w:rsidRDefault="00473094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 xml:space="preserve">Sailing by its nature is an unpredictable sport and therefore inherently involves an element of risk. By taking part in the </w:t>
      </w:r>
      <w:r w:rsidR="000657D0">
        <w:rPr>
          <w:rFonts w:ascii="Verdana" w:hAnsi="Verdana"/>
        </w:rPr>
        <w:t>event,</w:t>
      </w:r>
      <w:r>
        <w:rPr>
          <w:rFonts w:ascii="Verdana" w:hAnsi="Verdana"/>
        </w:rPr>
        <w:t xml:space="preserve"> each competitor agrees and acknowledges that:</w:t>
      </w:r>
    </w:p>
    <w:p w14:paraId="631551E5" w14:textId="77777777" w:rsidR="00C112B7" w:rsidRDefault="00C112B7" w:rsidP="00C112B7">
      <w:pPr>
        <w:pStyle w:val="NoSpacing"/>
        <w:ind w:left="426"/>
        <w:rPr>
          <w:rFonts w:ascii="Verdana" w:hAnsi="Verdana"/>
        </w:rPr>
      </w:pPr>
    </w:p>
    <w:p w14:paraId="43F3A4C5" w14:textId="77777777" w:rsidR="00473094" w:rsidRDefault="00473094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a] They are aware of</w:t>
      </w:r>
      <w:r w:rsidR="000657D0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inherent element</w:t>
      </w:r>
      <w:r w:rsidR="000657D0">
        <w:rPr>
          <w:rFonts w:ascii="Verdana" w:hAnsi="Verdana"/>
        </w:rPr>
        <w:t xml:space="preserve"> of risk involved in the sport</w:t>
      </w:r>
      <w:r>
        <w:rPr>
          <w:rFonts w:ascii="Verdana" w:hAnsi="Verdana"/>
        </w:rPr>
        <w:t xml:space="preserve"> </w:t>
      </w:r>
      <w:r w:rsidR="000657D0">
        <w:rPr>
          <w:rFonts w:ascii="Verdana" w:hAnsi="Verdana"/>
        </w:rPr>
        <w:t>and their boat to such inherent risk whilst taking part in and accept responsibility for the exposure of themselves</w:t>
      </w:r>
      <w:r>
        <w:rPr>
          <w:rFonts w:ascii="Verdana" w:hAnsi="Verdana"/>
        </w:rPr>
        <w:t xml:space="preserve"> </w:t>
      </w:r>
      <w:r w:rsidR="000657D0">
        <w:rPr>
          <w:rFonts w:ascii="Verdana" w:hAnsi="Verdana"/>
        </w:rPr>
        <w:t>, their crew</w:t>
      </w:r>
      <w:r>
        <w:rPr>
          <w:rFonts w:ascii="Verdana" w:hAnsi="Verdana"/>
        </w:rPr>
        <w:t xml:space="preserve"> </w:t>
      </w:r>
      <w:r w:rsidR="000657D0">
        <w:rPr>
          <w:rFonts w:ascii="Verdana" w:hAnsi="Verdana"/>
        </w:rPr>
        <w:t>and their boat to such inherent risk whilst taking part in the event;</w:t>
      </w:r>
    </w:p>
    <w:p w14:paraId="7504E697" w14:textId="77777777" w:rsidR="000657D0" w:rsidRDefault="000657D0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b] They are responsible for the safety of themselves, their crew, their boat and their other property whether afloat or ashore;</w:t>
      </w:r>
    </w:p>
    <w:p w14:paraId="580F2491" w14:textId="77777777" w:rsidR="000657D0" w:rsidRDefault="000657D0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 xml:space="preserve">c] </w:t>
      </w:r>
      <w:r w:rsidR="008944B7">
        <w:rPr>
          <w:rFonts w:ascii="Verdana" w:hAnsi="Verdana"/>
        </w:rPr>
        <w:t>They accept responsibility for injury, damage or loss to the extent caused by their own actions or omissions;</w:t>
      </w:r>
    </w:p>
    <w:p w14:paraId="57FAB64D" w14:textId="77777777" w:rsidR="008944B7" w:rsidRDefault="008944B7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 xml:space="preserve">d] </w:t>
      </w:r>
      <w:r w:rsidR="001274E9">
        <w:rPr>
          <w:rFonts w:ascii="Verdana" w:hAnsi="Verdana"/>
        </w:rPr>
        <w:t>Their</w:t>
      </w:r>
      <w:r>
        <w:rPr>
          <w:rFonts w:ascii="Verdana" w:hAnsi="Verdana"/>
        </w:rPr>
        <w:t xml:space="preserve"> boat is in good order, equipped to sail in the event and they are fit to participate;</w:t>
      </w:r>
    </w:p>
    <w:p w14:paraId="483089D4" w14:textId="77777777" w:rsidR="008944B7" w:rsidRDefault="008944B7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e] The provision of race management team, support boats and other officials and volunteers by the event organiser does not relieve them of their own responsibilities;</w:t>
      </w:r>
    </w:p>
    <w:p w14:paraId="09246C66" w14:textId="77777777" w:rsidR="008944B7" w:rsidRDefault="008944B7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f] The provision of support boat cover is limited to such assistance, particularly in extreme weather conditions, as can be practically provide in the circumstances;</w:t>
      </w:r>
    </w:p>
    <w:p w14:paraId="555F4B7C" w14:textId="77777777" w:rsidR="001274E9" w:rsidRDefault="008944B7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g] It is their responsibility to familiarise themselves with any risks specific to this venue</w:t>
      </w:r>
      <w:r w:rsidR="001274E9">
        <w:rPr>
          <w:rFonts w:ascii="Verdana" w:hAnsi="Verdana"/>
        </w:rPr>
        <w:t xml:space="preserve"> or this event drawn to their attention any rules or information produced for the venue or event and to attend any safety briefing held for the event.</w:t>
      </w:r>
    </w:p>
    <w:p w14:paraId="43DFCA5C" w14:textId="77777777" w:rsidR="00D12C1D" w:rsidRDefault="00D12C1D" w:rsidP="00C112B7">
      <w:pPr>
        <w:pStyle w:val="NoSpacing"/>
        <w:ind w:left="426"/>
        <w:rPr>
          <w:rFonts w:ascii="Verdana" w:hAnsi="Verdana"/>
        </w:rPr>
      </w:pPr>
    </w:p>
    <w:p w14:paraId="7B62FDFD" w14:textId="77777777" w:rsidR="001274E9" w:rsidRDefault="001274E9" w:rsidP="00C112B7">
      <w:pPr>
        <w:pStyle w:val="NoSpacing"/>
        <w:ind w:left="426"/>
        <w:rPr>
          <w:rFonts w:ascii="Verdana" w:hAnsi="Verdana"/>
        </w:rPr>
      </w:pPr>
      <w:r>
        <w:rPr>
          <w:rFonts w:ascii="Verdana" w:hAnsi="Verdana"/>
        </w:rPr>
        <w:t>Further Information avai</w:t>
      </w:r>
      <w:r w:rsidR="00C112B7">
        <w:rPr>
          <w:rFonts w:ascii="Verdana" w:hAnsi="Verdana"/>
        </w:rPr>
        <w:t>lable from the Club website at:</w:t>
      </w:r>
    </w:p>
    <w:p w14:paraId="1FB6D98F" w14:textId="77777777" w:rsidR="00BF0CB4" w:rsidRPr="0025400D" w:rsidRDefault="00332D77" w:rsidP="0025400D">
      <w:pPr>
        <w:pStyle w:val="NoSpacing"/>
        <w:ind w:left="426"/>
        <w:rPr>
          <w:rFonts w:ascii="Verdana" w:hAnsi="Verdana"/>
        </w:rPr>
      </w:pPr>
      <w:hyperlink r:id="rId6" w:history="1">
        <w:r w:rsidR="001274E9" w:rsidRPr="00C916C1">
          <w:rPr>
            <w:rStyle w:val="Hyperlink"/>
            <w:rFonts w:ascii="Verdana" w:hAnsi="Verdana"/>
          </w:rPr>
          <w:t>www.keyhavenyc.co.uk</w:t>
        </w:r>
      </w:hyperlink>
      <w:r w:rsidR="001274E9">
        <w:rPr>
          <w:rFonts w:ascii="Verdana" w:hAnsi="Verdana"/>
        </w:rPr>
        <w:t xml:space="preserve"> – E</w:t>
      </w:r>
      <w:r w:rsidR="00602DBB">
        <w:rPr>
          <w:rFonts w:ascii="Verdana" w:hAnsi="Verdana"/>
        </w:rPr>
        <w:t>mail</w:t>
      </w:r>
      <w:r w:rsidR="001274E9">
        <w:rPr>
          <w:rFonts w:ascii="Verdana" w:hAnsi="Verdana"/>
        </w:rPr>
        <w:t xml:space="preserve"> </w:t>
      </w:r>
      <w:hyperlink r:id="rId7" w:history="1">
        <w:r w:rsidR="001274E9" w:rsidRPr="00C916C1">
          <w:rPr>
            <w:rStyle w:val="Hyperlink"/>
            <w:rFonts w:ascii="Verdana" w:hAnsi="Verdana"/>
          </w:rPr>
          <w:t>sailing@keyhavenyc.co.uk</w:t>
        </w:r>
      </w:hyperlink>
      <w:r w:rsidR="001274E9">
        <w:rPr>
          <w:rFonts w:ascii="Verdana" w:hAnsi="Verdana"/>
        </w:rPr>
        <w:t xml:space="preserve"> </w:t>
      </w:r>
    </w:p>
    <w:sectPr w:rsidR="00BF0CB4" w:rsidRPr="0025400D" w:rsidSect="00C112B7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82D"/>
    <w:multiLevelType w:val="multilevel"/>
    <w:tmpl w:val="D882786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385318FC"/>
    <w:multiLevelType w:val="multilevel"/>
    <w:tmpl w:val="0E2024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520"/>
      </w:pPr>
      <w:rPr>
        <w:rFonts w:hint="default"/>
      </w:rPr>
    </w:lvl>
  </w:abstractNum>
  <w:abstractNum w:abstractNumId="2" w15:restartNumberingAfterBreak="0">
    <w:nsid w:val="5D486FF8"/>
    <w:multiLevelType w:val="multilevel"/>
    <w:tmpl w:val="4D760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512840656">
    <w:abstractNumId w:val="2"/>
  </w:num>
  <w:num w:numId="2" w16cid:durableId="127862148">
    <w:abstractNumId w:val="0"/>
  </w:num>
  <w:num w:numId="3" w16cid:durableId="131918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04"/>
    <w:rsid w:val="00064E17"/>
    <w:rsid w:val="000657D0"/>
    <w:rsid w:val="000F0B2D"/>
    <w:rsid w:val="001274E9"/>
    <w:rsid w:val="001D3CD2"/>
    <w:rsid w:val="00203B8F"/>
    <w:rsid w:val="0025400D"/>
    <w:rsid w:val="00332D77"/>
    <w:rsid w:val="003A62A5"/>
    <w:rsid w:val="003E459F"/>
    <w:rsid w:val="00417CFA"/>
    <w:rsid w:val="004570B2"/>
    <w:rsid w:val="00473094"/>
    <w:rsid w:val="004909A2"/>
    <w:rsid w:val="0050537E"/>
    <w:rsid w:val="00601333"/>
    <w:rsid w:val="00602DBB"/>
    <w:rsid w:val="00626CBA"/>
    <w:rsid w:val="006D531C"/>
    <w:rsid w:val="00704D76"/>
    <w:rsid w:val="007413C1"/>
    <w:rsid w:val="00757D56"/>
    <w:rsid w:val="007C5D7B"/>
    <w:rsid w:val="00801443"/>
    <w:rsid w:val="00816D0D"/>
    <w:rsid w:val="008944B7"/>
    <w:rsid w:val="008A39D1"/>
    <w:rsid w:val="009319F9"/>
    <w:rsid w:val="00934AB1"/>
    <w:rsid w:val="009578FA"/>
    <w:rsid w:val="00971C7C"/>
    <w:rsid w:val="00987303"/>
    <w:rsid w:val="009A4316"/>
    <w:rsid w:val="00B62E91"/>
    <w:rsid w:val="00BE0074"/>
    <w:rsid w:val="00BF0CB4"/>
    <w:rsid w:val="00C112B7"/>
    <w:rsid w:val="00C4705C"/>
    <w:rsid w:val="00C96504"/>
    <w:rsid w:val="00D00F86"/>
    <w:rsid w:val="00D12C1D"/>
    <w:rsid w:val="00D31103"/>
    <w:rsid w:val="00E3794C"/>
    <w:rsid w:val="00E76EE6"/>
    <w:rsid w:val="00EB6F56"/>
    <w:rsid w:val="00EF415F"/>
    <w:rsid w:val="00F72895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2A1C"/>
  <w15:docId w15:val="{A1FF81C7-70C4-4F8D-BF4C-A31797C8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9D1"/>
    <w:pPr>
      <w:ind w:left="720"/>
      <w:contextualSpacing/>
    </w:pPr>
  </w:style>
  <w:style w:type="table" w:styleId="TableGrid">
    <w:name w:val="Table Grid"/>
    <w:basedOn w:val="TableNormal"/>
    <w:uiPriority w:val="59"/>
    <w:rsid w:val="00EB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ling@keyhaveny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yhavenyc.co.uk" TargetMode="External"/><Relationship Id="rId5" Type="http://schemas.openxmlformats.org/officeDocument/2006/relationships/hyperlink" Target="mailto:sailing@keyhaveny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Dunford</dc:creator>
  <cp:lastModifiedBy>Comms</cp:lastModifiedBy>
  <cp:revision>2</cp:revision>
  <dcterms:created xsi:type="dcterms:W3CDTF">2022-04-19T14:30:00Z</dcterms:created>
  <dcterms:modified xsi:type="dcterms:W3CDTF">2022-04-19T14:30:00Z</dcterms:modified>
</cp:coreProperties>
</file>